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E8" w:rsidRDefault="009607E8" w:rsidP="009607E8">
      <w:r>
        <w:t>Список отправлений запрещенных к пересылке.</w:t>
      </w:r>
    </w:p>
    <w:p w:rsidR="009607E8" w:rsidRDefault="009607E8" w:rsidP="009607E8"/>
    <w:p w:rsidR="009607E8" w:rsidRDefault="009607E8" w:rsidP="009607E8">
      <w:pPr>
        <w:numPr>
          <w:ilvl w:val="0"/>
          <w:numId w:val="1"/>
        </w:numPr>
        <w:jc w:val="both"/>
      </w:pPr>
      <w:r>
        <w:t>Оружие огнестрельное всех видов и боеприпасы к нему, холодное оружие всех видов, воинское снаряжение.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Наркотические, психотропные, радиоактивные, взрывчатые, ядовитые, легковоспламеняющиеся и другие опасные вещества, кроме случаев, указанных отдельно.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Печатные и аудиовизуальные  материалы, иная изобразительная продукция, могущие причинить вред интересам государства, а также правам граждан.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Камне-самоцветное сырье, минералы, горная порода, почва, палеонтологические  образцы, полудрагоценные камни, в сыром и обработанном виде, янтарь. Пересылка указанных предметов может производиться только по разрешению соответствующего федерального  органа исполнительной власти, за исключением сувенирных изделий, продаваемой в розничной торговой сети.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Драгоценные металлы в любом виде и состоянии, природные драгоценные металлы в сыром и обработанном виде, жемчуг и изделия из него.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Представители флоры и фауны, занесенные в Красную Книгу, и дериваты.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Не проявленные фоточувствительные материалы.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Культурные ценности, в том числе почтовые марки и другие филателистические материалы, произведения печати, созданные  более 100 лет назад.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Почтовые марки и другие филателистические материалы стоимостью более 200 немецких марок по каталогу «Михель».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Предметы непристойного характера.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Предметы, которые по своему характеру или упаковке могут представлять опасность для почтовых работников, пачкать или портить другие отправления.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Животные, за исключением пиявок, шелковичных червей, паразитов и истребителей вредных насекомых, предназначенных для исследования и обмениваемых между официально признанными учреждениями.</w:t>
      </w:r>
    </w:p>
    <w:p w:rsidR="009607E8" w:rsidRDefault="009607E8" w:rsidP="009607E8">
      <w:pPr>
        <w:numPr>
          <w:ilvl w:val="0"/>
          <w:numId w:val="1"/>
        </w:numPr>
        <w:jc w:val="both"/>
      </w:pPr>
      <w:r>
        <w:t>Живые растения, гербарии растений, коллекции живых насекомых.</w:t>
      </w:r>
    </w:p>
    <w:p w:rsidR="00D9178D" w:rsidRDefault="009607E8" w:rsidP="009607E8">
      <w:r>
        <w:t xml:space="preserve">      14. Биологические препараты</w:t>
      </w:r>
    </w:p>
    <w:sectPr w:rsidR="00D9178D" w:rsidSect="0042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6377"/>
    <w:multiLevelType w:val="hybridMultilevel"/>
    <w:tmpl w:val="343E7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07E8"/>
    <w:rsid w:val="001D315D"/>
    <w:rsid w:val="00420203"/>
    <w:rsid w:val="009607E8"/>
    <w:rsid w:val="00E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89295</dc:creator>
  <cp:keywords/>
  <dc:description/>
  <cp:lastModifiedBy>89295</cp:lastModifiedBy>
  <cp:revision>2</cp:revision>
  <dcterms:created xsi:type="dcterms:W3CDTF">2018-11-29T15:54:00Z</dcterms:created>
  <dcterms:modified xsi:type="dcterms:W3CDTF">2018-11-29T15:54:00Z</dcterms:modified>
</cp:coreProperties>
</file>